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26D6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116" w:firstLine="0"/>
        <w:outlineLvl w:val="0"/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</w:pPr>
      <w:bookmarkStart w:id="0" w:name="_Hlk208047026"/>
      <w:r w:rsidRPr="008747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Zespół Szkół i Placówek Oświatowych Techniki Dentystycznej Województwa Łódzkiego w Łodzi </w:t>
      </w:r>
      <w:bookmarkEnd w:id="0"/>
      <w:r w:rsidRPr="008747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ogłasza nabór na stanowisko Pracownika porządkowego projektu pt. „Utworzenie i wsparcie funkcjonowania Branżowego Centrum Umiejętności (BCU) w Branżowym Centrum Umiejętności nr 1 w Łodzi w dziedzinie techniki dentystycznej współfinansowanego w ramach konkursu </w:t>
      </w:r>
      <w:r w:rsidRPr="008747A6"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  <w:t>„Utworzenie i wsparcie funkcjonowania 120 branżowych centrów umiej umiejętności (BCU), realizujących koncepcję centrów doskonałości zawodowej (CoVEs)”.</w:t>
      </w:r>
    </w:p>
    <w:p w14:paraId="4685BD67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i/>
          <w:color w:val="auto"/>
          <w:kern w:val="0"/>
          <w:sz w:val="23"/>
          <w:lang w:eastAsia="en-US"/>
          <w14:ligatures w14:val="none"/>
        </w:rPr>
      </w:pPr>
    </w:p>
    <w:p w14:paraId="13BFF435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116" w:firstLine="0"/>
        <w:jc w:val="left"/>
        <w:outlineLvl w:val="0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Wymagania niezbędne:</w:t>
      </w:r>
    </w:p>
    <w:p w14:paraId="46085C49" w14:textId="77777777" w:rsidR="008747A6" w:rsidRPr="008747A6" w:rsidRDefault="008747A6" w:rsidP="008747A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>niekaralność za przestępstwa popełnione umyślnie,</w:t>
      </w:r>
    </w:p>
    <w:p w14:paraId="49C93DDA" w14:textId="77777777" w:rsidR="008747A6" w:rsidRPr="008747A6" w:rsidRDefault="008747A6" w:rsidP="008747A6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>pełna zdolność do czynności prawnych oraz korzystania z pełni praw publicznych.</w:t>
      </w:r>
    </w:p>
    <w:p w14:paraId="4856AC29" w14:textId="77777777" w:rsidR="008747A6" w:rsidRPr="008747A6" w:rsidRDefault="008747A6" w:rsidP="008747A6">
      <w:pPr>
        <w:widowControl w:val="0"/>
        <w:autoSpaceDE w:val="0"/>
        <w:autoSpaceDN w:val="0"/>
        <w:spacing w:before="1" w:after="0" w:line="360" w:lineRule="auto"/>
        <w:ind w:left="116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Wymagania pożądane:</w:t>
      </w:r>
    </w:p>
    <w:p w14:paraId="4017842D" w14:textId="77777777" w:rsidR="008747A6" w:rsidRPr="008747A6" w:rsidRDefault="008747A6" w:rsidP="008747A6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doskonała organizacja</w:t>
      </w:r>
      <w:r w:rsidRPr="008747A6">
        <w:rPr>
          <w:rFonts w:eastAsia="Carlito"/>
          <w:color w:val="auto"/>
          <w:spacing w:val="-7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pracy,</w:t>
      </w:r>
    </w:p>
    <w:p w14:paraId="61367FAC" w14:textId="77777777" w:rsidR="008747A6" w:rsidRPr="008747A6" w:rsidRDefault="008747A6" w:rsidP="008747A6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komunikatywność, dyspozycyjność, sumienność,</w:t>
      </w:r>
      <w:r w:rsidRPr="008747A6">
        <w:rPr>
          <w:rFonts w:eastAsia="Carlito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samodzielność.</w:t>
      </w:r>
    </w:p>
    <w:p w14:paraId="02CCD4B6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0708FAD3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116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Główne zadania na stanowisku</w:t>
      </w:r>
    </w:p>
    <w:p w14:paraId="7E8B26AD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116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Zadania wykonywane przez Pracownika:</w:t>
      </w:r>
    </w:p>
    <w:p w14:paraId="3B57AA42" w14:textId="77777777" w:rsidR="008747A6" w:rsidRPr="008747A6" w:rsidRDefault="008747A6" w:rsidP="008747A6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dbanie o ogólny porządek i czystość w pomieszczeniach BCU w szczególności:</w:t>
      </w:r>
    </w:p>
    <w:p w14:paraId="2D2B746E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836" w:firstLine="0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- sprzątanie pomieszczeń biura projektu, pomieszczenia socjalnego klatki schodowej, korytarzy, toalet, pracowni i sal dydaktycznych BCU.</w:t>
      </w:r>
    </w:p>
    <w:p w14:paraId="771E5A41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836" w:firstLine="0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- mycie i odkurzanie podłóg,</w:t>
      </w:r>
    </w:p>
    <w:p w14:paraId="62795597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836" w:firstLine="0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- czyszczenie i dezynfekcja toalet, umywalek, zlewów,</w:t>
      </w:r>
    </w:p>
    <w:p w14:paraId="63D563EF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836" w:firstLine="0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- utrzymanie higieny w strefach socjalnych,</w:t>
      </w:r>
    </w:p>
    <w:p w14:paraId="0C67BF1D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836" w:firstLine="0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- mycie i czyszczenie zabudowy meblowej i stołów protetycznych,</w:t>
      </w:r>
    </w:p>
    <w:p w14:paraId="031B759C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836" w:firstLine="0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- mycie okien BCU,</w:t>
      </w:r>
    </w:p>
    <w:p w14:paraId="4F7B8C61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426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lastRenderedPageBreak/>
        <w:t>2. Uzupełnianie środków czystości, papieru toaletowego, ręczników papierowych.</w:t>
      </w:r>
    </w:p>
    <w:p w14:paraId="51C5539C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709" w:hanging="283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3. Opróżnianie pojemników na śmieci, segregacja odpadów, opróżnianie  pojemników na gips.</w:t>
      </w:r>
    </w:p>
    <w:p w14:paraId="1A256782" w14:textId="77777777" w:rsidR="008747A6" w:rsidRPr="008747A6" w:rsidRDefault="008747A6" w:rsidP="008747A6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Dbanie o stan techniczny i czystość urządzeń sprzątających.</w:t>
      </w:r>
    </w:p>
    <w:p w14:paraId="2800A5EB" w14:textId="77777777" w:rsidR="008747A6" w:rsidRPr="008747A6" w:rsidRDefault="008747A6" w:rsidP="008747A6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Przestrzeganie zasad BHP i dbałość o bezpieczne korzystanie z pomieszczeń oraz wyposażenia placówki.</w:t>
      </w:r>
    </w:p>
    <w:p w14:paraId="3BE9EAFC" w14:textId="77777777" w:rsidR="008747A6" w:rsidRPr="008747A6" w:rsidRDefault="008747A6" w:rsidP="008747A6">
      <w:pPr>
        <w:widowControl w:val="0"/>
        <w:tabs>
          <w:tab w:val="left" w:pos="1385"/>
        </w:tabs>
        <w:autoSpaceDE w:val="0"/>
        <w:autoSpaceDN w:val="0"/>
        <w:spacing w:after="0" w:line="360" w:lineRule="auto"/>
        <w:ind w:left="0" w:right="974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17E88B62" w14:textId="77777777" w:rsidR="008747A6" w:rsidRPr="008747A6" w:rsidRDefault="008747A6" w:rsidP="008747A6">
      <w:pPr>
        <w:widowControl w:val="0"/>
        <w:autoSpaceDE w:val="0"/>
        <w:autoSpaceDN w:val="0"/>
        <w:spacing w:before="37"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Proponowany okres zatrudnienia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: od dnia 01.10.2025 r. do 30.06.2026 r.</w:t>
      </w:r>
    </w:p>
    <w:p w14:paraId="4F37ED2B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Proponowana forma zatrudnienia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: umowa o pracę ¼ etatu, równoważny tryb pracy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</w:p>
    <w:p w14:paraId="2F9257CC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Wymagane dokumenty:</w:t>
      </w:r>
    </w:p>
    <w:p w14:paraId="1C3F0A66" w14:textId="77777777" w:rsidR="008747A6" w:rsidRPr="008747A6" w:rsidRDefault="008747A6" w:rsidP="008747A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>list motywacyjny i życiorys (CV) z przebiegiem pracy zawodowej</w:t>
      </w:r>
    </w:p>
    <w:p w14:paraId="397EA400" w14:textId="77777777" w:rsidR="008747A6" w:rsidRPr="008747A6" w:rsidRDefault="008747A6" w:rsidP="008747A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>kwestionariusz osobowy osoby ubiegającej się o zatrudnienie</w:t>
      </w:r>
    </w:p>
    <w:p w14:paraId="4A666FA3" w14:textId="77777777" w:rsidR="008747A6" w:rsidRPr="008747A6" w:rsidRDefault="008747A6" w:rsidP="008747A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contextualSpacing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pełnej zdolności do czynności prawnych i korzystania z pełni praw publicznych,</w:t>
      </w:r>
    </w:p>
    <w:p w14:paraId="56D59FAC" w14:textId="77777777" w:rsidR="008747A6" w:rsidRPr="008747A6" w:rsidRDefault="008747A6" w:rsidP="008747A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contextualSpacing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niekaralności,</w:t>
      </w:r>
    </w:p>
    <w:p w14:paraId="5C5B730F" w14:textId="77777777" w:rsidR="008747A6" w:rsidRPr="008747A6" w:rsidRDefault="008747A6" w:rsidP="008747A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contextualSpacing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>zaświadczenie o stanie zdrowia pozwalającym na zatrudnienie na stanowisku,</w:t>
      </w:r>
    </w:p>
    <w:p w14:paraId="3B59DDAB" w14:textId="77777777" w:rsidR="008747A6" w:rsidRPr="008747A6" w:rsidRDefault="008747A6" w:rsidP="008747A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contextualSpacing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wyrażeniu zgody na przetwarzanie danych osobowych zawartych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</w:t>
      </w: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ab/>
      </w:r>
    </w:p>
    <w:p w14:paraId="0199AD16" w14:textId="77777777" w:rsidR="008747A6" w:rsidRPr="008747A6" w:rsidRDefault="008747A6" w:rsidP="008747A6">
      <w:pPr>
        <w:widowControl w:val="0"/>
        <w:shd w:val="clear" w:color="auto" w:fill="FFFFFF"/>
        <w:autoSpaceDE w:val="0"/>
        <w:autoSpaceDN w:val="0"/>
        <w:spacing w:after="0" w:line="360" w:lineRule="auto"/>
        <w:ind w:left="720" w:firstLine="0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ab/>
      </w:r>
    </w:p>
    <w:p w14:paraId="7F91CECC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shd w:val="clear" w:color="auto" w:fill="FFFFFF"/>
          <w:lang w:eastAsia="en-US"/>
          <w14:ligatures w14:val="none"/>
        </w:rPr>
        <w:lastRenderedPageBreak/>
        <w:t>Wymagane dokumenty aplikacyjne należy składać osobiście w sekretariacie</w:t>
      </w:r>
      <w:r w:rsidRPr="008747A6">
        <w:rPr>
          <w:rFonts w:eastAsia="Carlito"/>
          <w:color w:val="auto"/>
          <w:kern w:val="0"/>
          <w:shd w:val="clear" w:color="auto" w:fill="FFFFFF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Zespołu Szkół i Placówek Oświatowych Techniki Dentystycznej Województwa Łódzkiego w Łodzi w godz. 9:00-15:00 od poniedziałku do piątku lub na adres e-mail: </w:t>
      </w:r>
      <w:r w:rsidRPr="008747A6">
        <w:rPr>
          <w:rFonts w:eastAsia="Carlito"/>
          <w:color w:val="auto"/>
          <w:kern w:val="0"/>
          <w:sz w:val="26"/>
          <w:szCs w:val="26"/>
          <w:highlight w:val="yellow"/>
          <w:lang w:eastAsia="en-US"/>
          <w14:ligatures w14:val="none"/>
        </w:rPr>
        <w:t>sptd.lodz@wikom.pl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(skan podpisanych dokumentów), lub wysyłka pocztą/kurierem (decyduje data wpływu do Zespołu) </w:t>
      </w:r>
      <w:r w:rsidRPr="008747A6">
        <w:rPr>
          <w:rFonts w:eastAsia="Carlito"/>
          <w:color w:val="auto"/>
          <w:kern w:val="0"/>
          <w:sz w:val="26"/>
          <w:szCs w:val="26"/>
          <w:shd w:val="clear" w:color="auto" w:fill="FFFFFF"/>
          <w:lang w:eastAsia="en-US"/>
          <w14:ligatures w14:val="none"/>
        </w:rPr>
        <w:t xml:space="preserve">w terminie do dnia </w:t>
      </w:r>
      <w:r w:rsidRPr="008747A6">
        <w:rPr>
          <w:rFonts w:eastAsia="Carlito"/>
          <w:b/>
          <w:bCs/>
          <w:color w:val="auto"/>
          <w:kern w:val="0"/>
          <w:sz w:val="26"/>
          <w:szCs w:val="26"/>
          <w:highlight w:val="yellow"/>
          <w:u w:val="single"/>
          <w:shd w:val="clear" w:color="auto" w:fill="FFFFFF"/>
          <w:lang w:eastAsia="en-US"/>
          <w14:ligatures w14:val="none"/>
        </w:rPr>
        <w:t>29.09.2025 r.</w:t>
      </w:r>
    </w:p>
    <w:p w14:paraId="17B775F4" w14:textId="77777777" w:rsidR="008747A6" w:rsidRPr="008747A6" w:rsidRDefault="008747A6" w:rsidP="008747A6">
      <w:pPr>
        <w:widowControl w:val="0"/>
        <w:autoSpaceDE w:val="0"/>
        <w:autoSpaceDN w:val="0"/>
        <w:spacing w:before="1" w:after="0" w:line="360" w:lineRule="auto"/>
        <w:ind w:left="0" w:right="12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7434CACF" w14:textId="77777777" w:rsidR="008747A6" w:rsidRPr="008747A6" w:rsidRDefault="008747A6" w:rsidP="008747A6">
      <w:pPr>
        <w:shd w:val="clear" w:color="auto" w:fill="FFFFFF"/>
        <w:spacing w:after="0" w:line="360" w:lineRule="auto"/>
        <w:ind w:left="0" w:firstLine="0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8747A6">
        <w:rPr>
          <w:rFonts w:eastAsia="Times New Roman"/>
          <w:color w:val="auto"/>
          <w:kern w:val="0"/>
          <w:sz w:val="26"/>
          <w:szCs w:val="26"/>
          <w14:ligatures w14:val="none"/>
        </w:rPr>
        <w:t>Aplikacje, które wpłyną do Zespołu po wyżej określonym terminie nie będą rozpatrywane. O terminie i miejscu postępowania kwalifikacyjnego kandydaci zostaną powiadomieni telefonicznie.</w:t>
      </w:r>
    </w:p>
    <w:p w14:paraId="285557BE" w14:textId="77777777" w:rsidR="008747A6" w:rsidRPr="008747A6" w:rsidRDefault="008747A6" w:rsidP="008747A6">
      <w:pPr>
        <w:widowControl w:val="0"/>
        <w:autoSpaceDE w:val="0"/>
        <w:autoSpaceDN w:val="0"/>
        <w:spacing w:before="1" w:after="0" w:line="360" w:lineRule="auto"/>
        <w:ind w:left="0" w:right="12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6D13E744" w14:textId="77777777" w:rsidR="008747A6" w:rsidRPr="008747A6" w:rsidRDefault="008747A6" w:rsidP="008747A6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Spośród złożonych ofert, które będą ocenianie pod względem formalnym (oferty będą ocenione w sposób: spełnia/nie spełnia wymogów formalnych), do drugiego etapu rekrutacji przejdą te, które</w:t>
      </w:r>
      <w:r w:rsidRPr="008747A6">
        <w:rPr>
          <w:rFonts w:eastAsia="Carlito"/>
          <w:color w:val="auto"/>
          <w:spacing w:val="-10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spełniają</w:t>
      </w:r>
      <w:r w:rsidRPr="008747A6">
        <w:rPr>
          <w:rFonts w:eastAsia="Carlito"/>
          <w:color w:val="auto"/>
          <w:spacing w:val="-11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wymogi</w:t>
      </w:r>
      <w:r w:rsidRPr="008747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formalne.</w:t>
      </w:r>
      <w:r w:rsidRPr="008747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</w:t>
      </w:r>
      <w:r w:rsidRPr="008747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tymi</w:t>
      </w:r>
      <w:r w:rsidRPr="008747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kandydatami</w:t>
      </w:r>
      <w:r w:rsidRPr="008747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będzie</w:t>
      </w:r>
      <w:r w:rsidRPr="008747A6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przeprowadzona</w:t>
      </w:r>
      <w:r w:rsidRPr="008747A6">
        <w:rPr>
          <w:rFonts w:eastAsia="Carlito"/>
          <w:color w:val="auto"/>
          <w:spacing w:val="-7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rozmowa</w:t>
      </w:r>
      <w:r w:rsidRPr="008747A6">
        <w:rPr>
          <w:rFonts w:eastAsia="Carlito"/>
          <w:color w:val="auto"/>
          <w:spacing w:val="-10"/>
          <w:kern w:val="0"/>
          <w:sz w:val="26"/>
          <w:szCs w:val="26"/>
          <w:lang w:eastAsia="en-US"/>
          <w14:ligatures w14:val="none"/>
        </w:rPr>
        <w:t xml:space="preserve"> </w:t>
      </w: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(możliwa rozmowa online) z Komisją ds. naboru, powołaną przez dyrektora Zespołu.</w:t>
      </w:r>
    </w:p>
    <w:p w14:paraId="2F9C1457" w14:textId="77777777" w:rsidR="008747A6" w:rsidRPr="008747A6" w:rsidRDefault="008747A6" w:rsidP="008747A6">
      <w:pPr>
        <w:widowControl w:val="0"/>
        <w:autoSpaceDE w:val="0"/>
        <w:autoSpaceDN w:val="0"/>
        <w:spacing w:before="1"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11C5122B" w14:textId="64DEC1F7" w:rsidR="008747A6" w:rsidRPr="008747A6" w:rsidRDefault="008747A6" w:rsidP="008747A6">
      <w:pPr>
        <w:spacing w:after="160" w:line="360" w:lineRule="auto"/>
        <w:ind w:left="0" w:firstLine="0"/>
        <w:jc w:val="left"/>
        <w:rPr>
          <w:rFonts w:eastAsiaTheme="minorHAnsi"/>
          <w:color w:val="auto"/>
          <w:kern w:val="0"/>
          <w:lang w:eastAsia="en-US"/>
          <w14:ligatures w14:val="none"/>
        </w:rPr>
      </w:pPr>
      <w:r w:rsidRPr="008747A6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Więcej informacji można uzyskać po pod numerem tel.: </w:t>
      </w:r>
      <w:r w:rsidRPr="008747A6">
        <w:rPr>
          <w:rFonts w:eastAsia="Carlito"/>
          <w:color w:val="auto"/>
          <w:kern w:val="0"/>
          <w:sz w:val="26"/>
          <w:szCs w:val="26"/>
          <w:highlight w:val="yellow"/>
          <w:lang w:eastAsia="en-US"/>
          <w14:ligatures w14:val="none"/>
        </w:rPr>
        <w:t xml:space="preserve">42 674-94-31 </w:t>
      </w:r>
      <w:r w:rsidR="00B55ED2" w:rsidRPr="00B55ED2">
        <w:rPr>
          <w:rFonts w:eastAsia="Carlito"/>
          <w:color w:val="auto"/>
          <w:kern w:val="0"/>
          <w:sz w:val="26"/>
          <w:szCs w:val="26"/>
          <w:highlight w:val="yellow"/>
          <w:lang w:eastAsia="en-US"/>
          <w14:ligatures w14:val="none"/>
        </w:rPr>
        <w:t>wew. 32</w:t>
      </w:r>
      <w:r w:rsidR="004D1DD0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.</w:t>
      </w:r>
    </w:p>
    <w:p w14:paraId="4E0E3B08" w14:textId="46541B8B" w:rsidR="00F93FDD" w:rsidRDefault="00F93FDD" w:rsidP="00F6770F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F407F00" w14:textId="77777777" w:rsidR="00E153AB" w:rsidRPr="00E153AB" w:rsidRDefault="00E153AB" w:rsidP="00E153AB">
      <w:pPr>
        <w:rPr>
          <w:rFonts w:asciiTheme="minorHAnsi" w:hAnsiTheme="minorHAnsi" w:cstheme="minorHAnsi"/>
          <w:sz w:val="24"/>
          <w:szCs w:val="24"/>
        </w:rPr>
      </w:pPr>
    </w:p>
    <w:p w14:paraId="6E5B937A" w14:textId="77777777" w:rsidR="00E153AB" w:rsidRDefault="00E153AB" w:rsidP="00E153AB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5963C4B" w14:textId="1328E675" w:rsidR="00E153AB" w:rsidRPr="00E153AB" w:rsidRDefault="00E153AB" w:rsidP="00E153AB">
      <w:pPr>
        <w:tabs>
          <w:tab w:val="left" w:pos="586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E153AB" w:rsidRPr="00E153AB" w:rsidSect="00805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8" w:right="849" w:bottom="709" w:left="993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EA18" w14:textId="77777777" w:rsidR="000533CC" w:rsidRDefault="000533CC" w:rsidP="00770295">
      <w:pPr>
        <w:spacing w:after="0" w:line="240" w:lineRule="auto"/>
      </w:pPr>
      <w:r>
        <w:separator/>
      </w:r>
    </w:p>
  </w:endnote>
  <w:endnote w:type="continuationSeparator" w:id="0">
    <w:p w14:paraId="53B2B357" w14:textId="77777777" w:rsidR="000533CC" w:rsidRDefault="000533CC" w:rsidP="007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B27B" w14:textId="77777777" w:rsidR="0033178B" w:rsidRDefault="00331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2225" w14:textId="77777777" w:rsidR="0033178B" w:rsidRDefault="00331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4414" w14:textId="77777777" w:rsidR="0033178B" w:rsidRDefault="00331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8227" w14:textId="77777777" w:rsidR="000533CC" w:rsidRDefault="000533CC" w:rsidP="00770295">
      <w:pPr>
        <w:spacing w:after="0" w:line="240" w:lineRule="auto"/>
      </w:pPr>
      <w:r>
        <w:separator/>
      </w:r>
    </w:p>
  </w:footnote>
  <w:footnote w:type="continuationSeparator" w:id="0">
    <w:p w14:paraId="7AD56EA0" w14:textId="77777777" w:rsidR="000533CC" w:rsidRDefault="000533CC" w:rsidP="0077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9208" w14:textId="77777777" w:rsidR="0033178B" w:rsidRDefault="00331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B1EA" w14:textId="6985A3B5" w:rsidR="00770295" w:rsidRDefault="00F93FDD" w:rsidP="00770295">
    <w:pPr>
      <w:pStyle w:val="Nagwek"/>
      <w:rPr>
        <w:b/>
      </w:rPr>
    </w:pPr>
    <w:r>
      <w:rPr>
        <w:b/>
      </w:rPr>
      <w:t xml:space="preserve">                                     </w:t>
    </w:r>
  </w:p>
  <w:p w14:paraId="3538868E" w14:textId="4012D741" w:rsidR="00F93FDD" w:rsidRDefault="00E153AB" w:rsidP="00770295">
    <w:pPr>
      <w:pStyle w:val="Nagwek"/>
      <w:jc w:val="center"/>
      <w:rPr>
        <w:b/>
        <w:bCs/>
        <w:sz w:val="14"/>
        <w:szCs w:val="14"/>
      </w:rPr>
    </w:pPr>
    <w:r>
      <w:rPr>
        <w:noProof/>
      </w:rPr>
      <w:drawing>
        <wp:inline distT="0" distB="0" distL="0" distR="0" wp14:anchorId="06026783" wp14:editId="78D0AF62">
          <wp:extent cx="6390640" cy="567055"/>
          <wp:effectExtent l="0" t="0" r="0" b="4445"/>
          <wp:docPr id="10912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97424" w14:textId="77777777" w:rsidR="00F93FDD" w:rsidRDefault="00F93FDD" w:rsidP="00770295">
    <w:pPr>
      <w:pStyle w:val="Nagwek"/>
      <w:jc w:val="center"/>
      <w:rPr>
        <w:b/>
        <w:bCs/>
        <w:sz w:val="14"/>
        <w:szCs w:val="14"/>
      </w:rPr>
    </w:pPr>
  </w:p>
  <w:p w14:paraId="0E3CC82E" w14:textId="77777777" w:rsidR="00F93FDD" w:rsidRDefault="00F93FDD" w:rsidP="00770295">
    <w:pPr>
      <w:pStyle w:val="Nagwek"/>
      <w:jc w:val="center"/>
      <w:rPr>
        <w:b/>
        <w:bCs/>
        <w:sz w:val="14"/>
        <w:szCs w:val="14"/>
      </w:rPr>
    </w:pPr>
  </w:p>
  <w:p w14:paraId="785F38F8" w14:textId="374842B1" w:rsidR="00770295" w:rsidRPr="00F93FDD" w:rsidRDefault="00770295" w:rsidP="00770295">
    <w:pPr>
      <w:pStyle w:val="Nagwek"/>
      <w:jc w:val="center"/>
      <w:rPr>
        <w:b/>
        <w:bCs/>
        <w:sz w:val="20"/>
        <w:szCs w:val="20"/>
      </w:rPr>
    </w:pPr>
    <w:r w:rsidRPr="00F93FDD">
      <w:rPr>
        <w:b/>
        <w:bCs/>
        <w:sz w:val="20"/>
        <w:szCs w:val="20"/>
      </w:rPr>
      <w:t xml:space="preserve">Województwo Łódzkie, </w:t>
    </w:r>
    <w:r w:rsidR="0033178B" w:rsidRPr="0033178B">
      <w:rPr>
        <w:b/>
        <w:bCs/>
        <w:sz w:val="20"/>
        <w:szCs w:val="20"/>
      </w:rPr>
      <w:t>Zespół Szkół i Placówek Oświatowych Techniki Dentystycznej Województwa Łódzkiego w Łodzi</w:t>
    </w:r>
    <w:r w:rsidRPr="00F93FDD">
      <w:rPr>
        <w:b/>
        <w:bCs/>
        <w:sz w:val="20"/>
        <w:szCs w:val="20"/>
      </w:rPr>
      <w:t>, Al. Marszałka Józefa Piłsudskiego 159, 92-332 Łódź</w:t>
    </w:r>
  </w:p>
  <w:p w14:paraId="78196F90" w14:textId="77777777" w:rsidR="00770295" w:rsidRPr="00F93FDD" w:rsidRDefault="00770295" w:rsidP="00770295">
    <w:pPr>
      <w:pStyle w:val="Nagwek"/>
      <w:pBdr>
        <w:bottom w:val="single" w:sz="12" w:space="1" w:color="auto"/>
      </w:pBdr>
      <w:jc w:val="center"/>
      <w:rPr>
        <w:b/>
        <w:bCs/>
        <w:sz w:val="20"/>
        <w:szCs w:val="20"/>
      </w:rPr>
    </w:pPr>
    <w:r w:rsidRPr="00F93FDD">
      <w:rPr>
        <w:b/>
        <w:bCs/>
        <w:sz w:val="20"/>
        <w:szCs w:val="20"/>
      </w:rPr>
      <w:t xml:space="preserve">Umowa o objęcie przedsięwzięcia wsparciem z planu rozwojowego dotycząca realizacji przedsięwzięcia w ramach Konkursu pt. Utworzenie i wsparcie funkcjonowania 120 branżowych centrów umiejętności (BCU), realizujących koncepcję centrów doskonałości zawodowej (CoVEs) </w:t>
    </w:r>
  </w:p>
  <w:p w14:paraId="464A3786" w14:textId="77777777" w:rsidR="00770295" w:rsidRPr="00F93FDD" w:rsidRDefault="00770295">
    <w:pPr>
      <w:pStyle w:val="Nagwek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0A27" w14:textId="77777777" w:rsidR="0033178B" w:rsidRDefault="003317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481"/>
    <w:multiLevelType w:val="hybridMultilevel"/>
    <w:tmpl w:val="A966240A"/>
    <w:lvl w:ilvl="0" w:tplc="012650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48AC8">
      <w:start w:val="1"/>
      <w:numFmt w:val="lowerLetter"/>
      <w:lvlRestart w:val="0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E34F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AAD8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811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EC3D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7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637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F0A3A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D556A"/>
    <w:multiLevelType w:val="hybridMultilevel"/>
    <w:tmpl w:val="1ECE10B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22C7B2A"/>
    <w:multiLevelType w:val="hybridMultilevel"/>
    <w:tmpl w:val="77A4578A"/>
    <w:lvl w:ilvl="0" w:tplc="A5A8BB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0F9B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4C93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8F2E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CFDF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8E5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C4C1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C20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64A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271DE7"/>
    <w:multiLevelType w:val="hybridMultilevel"/>
    <w:tmpl w:val="A5D20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029"/>
    <w:multiLevelType w:val="hybridMultilevel"/>
    <w:tmpl w:val="BB5EA01A"/>
    <w:lvl w:ilvl="0" w:tplc="85B610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664EA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85C52">
      <w:start w:val="1"/>
      <w:numFmt w:val="lowerLetter"/>
      <w:lvlText w:val="%3)"/>
      <w:lvlJc w:val="left"/>
      <w:pPr>
        <w:ind w:left="1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E0CF4">
      <w:start w:val="1"/>
      <w:numFmt w:val="decimal"/>
      <w:lvlText w:val="%4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059DE">
      <w:start w:val="1"/>
      <w:numFmt w:val="lowerLetter"/>
      <w:lvlText w:val="%5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38589A">
      <w:start w:val="1"/>
      <w:numFmt w:val="lowerRoman"/>
      <w:lvlText w:val="%6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CE2C2">
      <w:start w:val="1"/>
      <w:numFmt w:val="decimal"/>
      <w:lvlText w:val="%7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67896">
      <w:start w:val="1"/>
      <w:numFmt w:val="lowerLetter"/>
      <w:lvlText w:val="%8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42116">
      <w:start w:val="1"/>
      <w:numFmt w:val="lowerRoman"/>
      <w:lvlText w:val="%9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7456"/>
    <w:multiLevelType w:val="hybridMultilevel"/>
    <w:tmpl w:val="A8763F34"/>
    <w:lvl w:ilvl="0" w:tplc="10887D4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AA9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42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66D1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ED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4CA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EBC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256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C4E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7388E"/>
    <w:multiLevelType w:val="multilevel"/>
    <w:tmpl w:val="C61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A347A"/>
    <w:multiLevelType w:val="hybridMultilevel"/>
    <w:tmpl w:val="7EAE7064"/>
    <w:lvl w:ilvl="0" w:tplc="E1B6C718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B5983"/>
    <w:multiLevelType w:val="hybridMultilevel"/>
    <w:tmpl w:val="9CDC113E"/>
    <w:lvl w:ilvl="0" w:tplc="D85023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21EA">
      <w:start w:val="1"/>
      <w:numFmt w:val="bullet"/>
      <w:lvlText w:val="-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AE822">
      <w:start w:val="1"/>
      <w:numFmt w:val="lowerLetter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4B4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8E82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8D38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A7F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046D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C79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855D49"/>
    <w:multiLevelType w:val="hybridMultilevel"/>
    <w:tmpl w:val="F1AA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5D12"/>
    <w:multiLevelType w:val="hybridMultilevel"/>
    <w:tmpl w:val="C3ECE258"/>
    <w:lvl w:ilvl="0" w:tplc="DD769E1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67E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84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AE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837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C87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2A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4C6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A4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646E71"/>
    <w:multiLevelType w:val="hybridMultilevel"/>
    <w:tmpl w:val="8BF0FD0E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6C5078"/>
    <w:multiLevelType w:val="hybridMultilevel"/>
    <w:tmpl w:val="C57816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06461"/>
    <w:multiLevelType w:val="hybridMultilevel"/>
    <w:tmpl w:val="345AB7F8"/>
    <w:lvl w:ilvl="0" w:tplc="4CE6A7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89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8D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2F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EB1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29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BA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233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2E2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784C36"/>
    <w:multiLevelType w:val="hybridMultilevel"/>
    <w:tmpl w:val="D60E95B2"/>
    <w:lvl w:ilvl="0" w:tplc="7250C822">
      <w:start w:val="3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1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86A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80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E5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826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01A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EF4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22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685649"/>
    <w:multiLevelType w:val="hybridMultilevel"/>
    <w:tmpl w:val="FE64E3EC"/>
    <w:lvl w:ilvl="0" w:tplc="7C72C7B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EB03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CE5A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CEFE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C195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A60E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86996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CE1D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69F8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342E27"/>
    <w:multiLevelType w:val="hybridMultilevel"/>
    <w:tmpl w:val="B20AC46E"/>
    <w:lvl w:ilvl="0" w:tplc="26BA2A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2C008">
      <w:start w:val="1"/>
      <w:numFmt w:val="decimal"/>
      <w:lvlText w:val="%2)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A46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A8B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6B3B2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89EA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EBC4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8E44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F0487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1078B4"/>
    <w:multiLevelType w:val="hybridMultilevel"/>
    <w:tmpl w:val="D57A3034"/>
    <w:lvl w:ilvl="0" w:tplc="9724C00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B88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017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A51B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9E499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43CA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E61B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E079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CB01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3F307B"/>
    <w:multiLevelType w:val="hybridMultilevel"/>
    <w:tmpl w:val="5D1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43ED5"/>
    <w:multiLevelType w:val="hybridMultilevel"/>
    <w:tmpl w:val="870AEE16"/>
    <w:lvl w:ilvl="0" w:tplc="620265E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C0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2B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E6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E0C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C09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A89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C8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07A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A14E28"/>
    <w:multiLevelType w:val="hybridMultilevel"/>
    <w:tmpl w:val="EE6673C4"/>
    <w:lvl w:ilvl="0" w:tplc="A10019B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4202E">
      <w:start w:val="1"/>
      <w:numFmt w:val="lowerLetter"/>
      <w:lvlText w:val="%2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6B4C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621E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E94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6F5B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C6D3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479F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06E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  <w:bCs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2687D"/>
    <w:multiLevelType w:val="multilevel"/>
    <w:tmpl w:val="8EF48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5014031">
    <w:abstractNumId w:val="20"/>
  </w:num>
  <w:num w:numId="2" w16cid:durableId="448162187">
    <w:abstractNumId w:val="10"/>
  </w:num>
  <w:num w:numId="3" w16cid:durableId="468746021">
    <w:abstractNumId w:val="2"/>
  </w:num>
  <w:num w:numId="4" w16cid:durableId="1006711354">
    <w:abstractNumId w:val="16"/>
  </w:num>
  <w:num w:numId="5" w16cid:durableId="1739283949">
    <w:abstractNumId w:val="8"/>
  </w:num>
  <w:num w:numId="6" w16cid:durableId="1039822069">
    <w:abstractNumId w:val="13"/>
  </w:num>
  <w:num w:numId="7" w16cid:durableId="373652376">
    <w:abstractNumId w:val="19"/>
  </w:num>
  <w:num w:numId="8" w16cid:durableId="417365433">
    <w:abstractNumId w:val="0"/>
  </w:num>
  <w:num w:numId="9" w16cid:durableId="1301307060">
    <w:abstractNumId w:val="14"/>
  </w:num>
  <w:num w:numId="10" w16cid:durableId="1716805399">
    <w:abstractNumId w:val="4"/>
  </w:num>
  <w:num w:numId="11" w16cid:durableId="1974409293">
    <w:abstractNumId w:val="17"/>
  </w:num>
  <w:num w:numId="12" w16cid:durableId="384643695">
    <w:abstractNumId w:val="5"/>
  </w:num>
  <w:num w:numId="13" w16cid:durableId="1323463181">
    <w:abstractNumId w:val="15"/>
  </w:num>
  <w:num w:numId="14" w16cid:durableId="505168285">
    <w:abstractNumId w:val="12"/>
  </w:num>
  <w:num w:numId="15" w16cid:durableId="173886421">
    <w:abstractNumId w:val="11"/>
  </w:num>
  <w:num w:numId="16" w16cid:durableId="305285253">
    <w:abstractNumId w:val="22"/>
  </w:num>
  <w:num w:numId="17" w16cid:durableId="1075081681">
    <w:abstractNumId w:val="21"/>
  </w:num>
  <w:num w:numId="18" w16cid:durableId="283079082">
    <w:abstractNumId w:val="9"/>
  </w:num>
  <w:num w:numId="19" w16cid:durableId="189145592">
    <w:abstractNumId w:val="18"/>
  </w:num>
  <w:num w:numId="20" w16cid:durableId="12390978">
    <w:abstractNumId w:val="7"/>
  </w:num>
  <w:num w:numId="21" w16cid:durableId="1037243171">
    <w:abstractNumId w:val="1"/>
  </w:num>
  <w:num w:numId="22" w16cid:durableId="455681868">
    <w:abstractNumId w:val="6"/>
    <w:lvlOverride w:ilvl="0">
      <w:startOverride w:val="1"/>
    </w:lvlOverride>
  </w:num>
  <w:num w:numId="23" w16cid:durableId="867792131">
    <w:abstractNumId w:val="6"/>
    <w:lvlOverride w:ilvl="0">
      <w:startOverride w:val="2"/>
    </w:lvlOverride>
  </w:num>
  <w:num w:numId="24" w16cid:durableId="460922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38"/>
    <w:rsid w:val="000533CC"/>
    <w:rsid w:val="000C18A0"/>
    <w:rsid w:val="000D2520"/>
    <w:rsid w:val="00122074"/>
    <w:rsid w:val="00154DA3"/>
    <w:rsid w:val="00200212"/>
    <w:rsid w:val="0021079B"/>
    <w:rsid w:val="00243F45"/>
    <w:rsid w:val="00246EDA"/>
    <w:rsid w:val="002D05B9"/>
    <w:rsid w:val="002F02AA"/>
    <w:rsid w:val="0033178B"/>
    <w:rsid w:val="003C0A97"/>
    <w:rsid w:val="00424CFA"/>
    <w:rsid w:val="004979E1"/>
    <w:rsid w:val="004D1DD0"/>
    <w:rsid w:val="005365DC"/>
    <w:rsid w:val="00563731"/>
    <w:rsid w:val="00646D66"/>
    <w:rsid w:val="00655837"/>
    <w:rsid w:val="006A48F3"/>
    <w:rsid w:val="006B614E"/>
    <w:rsid w:val="006D6470"/>
    <w:rsid w:val="00700245"/>
    <w:rsid w:val="007041A7"/>
    <w:rsid w:val="00770295"/>
    <w:rsid w:val="00805016"/>
    <w:rsid w:val="008747A6"/>
    <w:rsid w:val="00875AB9"/>
    <w:rsid w:val="008B4914"/>
    <w:rsid w:val="008E5E58"/>
    <w:rsid w:val="008F2F0E"/>
    <w:rsid w:val="0094076D"/>
    <w:rsid w:val="00987BDC"/>
    <w:rsid w:val="00992523"/>
    <w:rsid w:val="009B6F51"/>
    <w:rsid w:val="009D12A9"/>
    <w:rsid w:val="00A746C0"/>
    <w:rsid w:val="00AA4914"/>
    <w:rsid w:val="00B55ED2"/>
    <w:rsid w:val="00B73952"/>
    <w:rsid w:val="00B75ED4"/>
    <w:rsid w:val="00B80ED6"/>
    <w:rsid w:val="00BA7BD0"/>
    <w:rsid w:val="00BB6A0E"/>
    <w:rsid w:val="00BF5ED6"/>
    <w:rsid w:val="00C0421E"/>
    <w:rsid w:val="00C13B40"/>
    <w:rsid w:val="00C61AE4"/>
    <w:rsid w:val="00C97CEA"/>
    <w:rsid w:val="00CA2B8E"/>
    <w:rsid w:val="00CB0207"/>
    <w:rsid w:val="00E153AB"/>
    <w:rsid w:val="00E16238"/>
    <w:rsid w:val="00E23721"/>
    <w:rsid w:val="00E774D7"/>
    <w:rsid w:val="00E95457"/>
    <w:rsid w:val="00F43030"/>
    <w:rsid w:val="00F6770F"/>
    <w:rsid w:val="00F93264"/>
    <w:rsid w:val="00F93FDD"/>
    <w:rsid w:val="00FC399C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40043"/>
  <w15:docId w15:val="{1C3988A8-CAC7-464C-B65A-97AB712B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70" w:lineRule="auto"/>
      <w:ind w:left="368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5"/>
      <w:ind w:right="6"/>
      <w:jc w:val="right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  <w:u w:val="single" w:color="000000"/>
    </w:rPr>
  </w:style>
  <w:style w:type="paragraph" w:styleId="Akapitzlist">
    <w:name w:val="List Paragraph"/>
    <w:basedOn w:val="Normalny"/>
    <w:uiPriority w:val="34"/>
    <w:qFormat/>
    <w:rsid w:val="00C13B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7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029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295"/>
    <w:rPr>
      <w:rFonts w:ascii="Arial" w:eastAsia="Arial" w:hAnsi="Arial" w:cs="Arial"/>
      <w:color w:val="000000"/>
    </w:rPr>
  </w:style>
  <w:style w:type="character" w:styleId="Hipercze">
    <w:name w:val="Hyperlink"/>
    <w:rsid w:val="000D2520"/>
    <w:rPr>
      <w:color w:val="000080"/>
      <w:u w:val="single"/>
    </w:rPr>
  </w:style>
  <w:style w:type="paragraph" w:customStyle="1" w:styleId="paragraph">
    <w:name w:val="paragraph"/>
    <w:basedOn w:val="Normalny"/>
    <w:rsid w:val="000D25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0D2520"/>
  </w:style>
  <w:style w:type="character" w:customStyle="1" w:styleId="eop">
    <w:name w:val="eop"/>
    <w:basedOn w:val="Domylnaczcionkaakapitu"/>
    <w:rsid w:val="000D25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E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ED6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Kosakowo</dc:creator>
  <cp:keywords/>
  <cp:lastModifiedBy>Kiełbasiński Maciej</cp:lastModifiedBy>
  <cp:revision>4</cp:revision>
  <cp:lastPrinted>2024-06-06T09:48:00Z</cp:lastPrinted>
  <dcterms:created xsi:type="dcterms:W3CDTF">2025-09-17T12:19:00Z</dcterms:created>
  <dcterms:modified xsi:type="dcterms:W3CDTF">2025-09-17T12:38:00Z</dcterms:modified>
</cp:coreProperties>
</file>