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45F3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116" w:firstLine="0"/>
        <w:outlineLvl w:val="0"/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</w:pPr>
      <w:bookmarkStart w:id="0" w:name="_Hlk208047026"/>
      <w:r w:rsidRPr="00A21237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Zespół Szkół i Placówek Oświatowych Techniki Dentystycznej Województwa Łódzkiego w Łodzi </w:t>
      </w:r>
      <w:bookmarkEnd w:id="0"/>
      <w:r w:rsidRPr="00A21237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ogłasza nabór na stanowisko Specjalisty ds. rekrutacji i promocji projektu pt. „Utworzenie i wsparcie funkcjonowania Branżowego Centrum Umiejętności (BCU) w Branżowym Centrum Umiejętności nr 1 w Łodzi w dziedzinie techniki dentystycznej współfinansowanego w ramach konkursu </w:t>
      </w:r>
      <w:r w:rsidRPr="00A21237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„Utworzenie i wsparcie funkcjonowania 120 branżowych centrów umiej umiejętności (BCU), realizujących koncepcję centrów doskonałości zawodowej (CoVEs)”.</w:t>
      </w:r>
    </w:p>
    <w:p w14:paraId="053354F8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i/>
          <w:color w:val="auto"/>
          <w:kern w:val="0"/>
          <w:sz w:val="23"/>
          <w:lang w:eastAsia="en-US"/>
          <w14:ligatures w14:val="none"/>
        </w:rPr>
      </w:pPr>
    </w:p>
    <w:p w14:paraId="1D4F71D5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116" w:firstLine="0"/>
        <w:jc w:val="left"/>
        <w:outlineLvl w:val="0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Wymagania niezbędne:</w:t>
      </w:r>
    </w:p>
    <w:p w14:paraId="0BCEB3A7" w14:textId="77777777" w:rsidR="00A21237" w:rsidRPr="00A21237" w:rsidRDefault="00A21237" w:rsidP="00A21237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wykształcenie średnie;</w:t>
      </w:r>
    </w:p>
    <w:p w14:paraId="13CEB4C9" w14:textId="77777777" w:rsidR="00A21237" w:rsidRPr="00A21237" w:rsidRDefault="00A21237" w:rsidP="00A21237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niezbędna wiedza z zakresu mediów i nowoczesnych kanałów komunikacji,</w:t>
      </w:r>
    </w:p>
    <w:p w14:paraId="7BFA2F73" w14:textId="77777777" w:rsidR="00A21237" w:rsidRPr="00A21237" w:rsidRDefault="00A21237" w:rsidP="00A212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niekaralność za przestępstwa popełnione umyślnie,</w:t>
      </w:r>
    </w:p>
    <w:p w14:paraId="47FB43F7" w14:textId="77777777" w:rsidR="00A21237" w:rsidRPr="00A21237" w:rsidRDefault="00A21237" w:rsidP="00A212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pełna zdolność do czynności prawnych oraz korzystania z pełni praw publicznych.</w:t>
      </w:r>
    </w:p>
    <w:p w14:paraId="0D6B37DF" w14:textId="77777777" w:rsidR="00A21237" w:rsidRPr="00A21237" w:rsidRDefault="00A21237" w:rsidP="00A21237">
      <w:pPr>
        <w:widowControl w:val="0"/>
        <w:autoSpaceDE w:val="0"/>
        <w:autoSpaceDN w:val="0"/>
        <w:spacing w:before="1"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Wymagania pożądane:</w:t>
      </w:r>
    </w:p>
    <w:p w14:paraId="654B1105" w14:textId="77777777" w:rsidR="00A21237" w:rsidRPr="00A21237" w:rsidRDefault="00A21237" w:rsidP="00A21237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112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posiadanie wiedzy i umiejętności w obszarze promocji, marketingu, rekrutacji,</w:t>
      </w:r>
    </w:p>
    <w:p w14:paraId="0BD8D0B3" w14:textId="77777777" w:rsidR="00A21237" w:rsidRPr="00A21237" w:rsidRDefault="00A21237" w:rsidP="00A212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znajomość funkcjonowania mediów społecznościowych;</w:t>
      </w:r>
    </w:p>
    <w:p w14:paraId="17CB1B60" w14:textId="77777777" w:rsidR="00A21237" w:rsidRPr="00A21237" w:rsidRDefault="00A21237" w:rsidP="00A212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dobra znajomość oprogramowania biurowego MS OFFICE</w:t>
      </w:r>
    </w:p>
    <w:p w14:paraId="65E5FC20" w14:textId="77777777" w:rsidR="00A21237" w:rsidRPr="00A21237" w:rsidRDefault="00A21237" w:rsidP="00A21237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doskonała organizacja</w:t>
      </w:r>
      <w:r w:rsidRPr="00A21237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pracy,</w:t>
      </w:r>
    </w:p>
    <w:p w14:paraId="4306580D" w14:textId="77777777" w:rsidR="00A21237" w:rsidRPr="00A21237" w:rsidRDefault="00A21237" w:rsidP="00A21237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komunikatywność, dyspozycyjność, sumienność,</w:t>
      </w:r>
      <w:r w:rsidRPr="00A21237">
        <w:rPr>
          <w:rFonts w:eastAsia="Carlito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samodzielność.</w:t>
      </w:r>
    </w:p>
    <w:p w14:paraId="656CD14C" w14:textId="77777777" w:rsidR="00A21237" w:rsidRPr="00A21237" w:rsidRDefault="00A21237" w:rsidP="00A21237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znajomość języka angielskiego na poziomie B2</w:t>
      </w:r>
    </w:p>
    <w:p w14:paraId="1AA64400" w14:textId="77777777" w:rsidR="00A21237" w:rsidRPr="00A21237" w:rsidRDefault="00A21237" w:rsidP="00A21237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prawo jazdy kategoria B</w:t>
      </w:r>
    </w:p>
    <w:p w14:paraId="778B8359" w14:textId="77777777" w:rsidR="00A21237" w:rsidRPr="00A21237" w:rsidRDefault="00A21237" w:rsidP="00A21237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umiejętność pracy pod presją czasu</w:t>
      </w:r>
    </w:p>
    <w:p w14:paraId="3E3AD4E2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7205BD23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Główne zadania na stanowisku:</w:t>
      </w:r>
    </w:p>
    <w:p w14:paraId="6135DC27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Zadania wykonywane przez Specjalistę:</w:t>
      </w:r>
    </w:p>
    <w:p w14:paraId="6A4BA87F" w14:textId="77777777" w:rsidR="00A21237" w:rsidRPr="00A21237" w:rsidRDefault="00A21237" w:rsidP="00A21237">
      <w:pPr>
        <w:widowControl w:val="0"/>
        <w:numPr>
          <w:ilvl w:val="0"/>
          <w:numId w:val="33"/>
        </w:numPr>
        <w:tabs>
          <w:tab w:val="left" w:pos="1385"/>
        </w:tabs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>Rekrutacja słuchaczy BCU:</w:t>
      </w:r>
    </w:p>
    <w:p w14:paraId="738BF24A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przyjmowanie i weryfikacja zgłoszeń kandydatów,</w:t>
      </w:r>
    </w:p>
    <w:p w14:paraId="5ADAFF23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ewidencji i dokumentacji rekrutacyjnej,</w:t>
      </w:r>
    </w:p>
    <w:p w14:paraId="1E7ABE1B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udzielanie informacji o ofercie edukacyjnej,</w:t>
      </w:r>
    </w:p>
    <w:p w14:paraId="65DBC3DC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kontakt telefoniczny i mailowy z kandydatami, szkoleniowcami</w:t>
      </w:r>
    </w:p>
    <w:p w14:paraId="3AF5B5A6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organizacja spotkań informacyjnych i dni otwartych, konkursów, olimpiad</w:t>
      </w:r>
    </w:p>
    <w:p w14:paraId="7F467C44" w14:textId="77777777" w:rsidR="00A21237" w:rsidRPr="00A21237" w:rsidRDefault="00A21237" w:rsidP="00A21237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współpraca z kadrą pedagogiczną przy procesie naboru.</w:t>
      </w:r>
    </w:p>
    <w:p w14:paraId="4E1A2A2C" w14:textId="77777777" w:rsidR="00A21237" w:rsidRPr="00A21237" w:rsidRDefault="00A21237" w:rsidP="00A21237">
      <w:pPr>
        <w:widowControl w:val="0"/>
        <w:numPr>
          <w:ilvl w:val="0"/>
          <w:numId w:val="33"/>
        </w:numPr>
        <w:tabs>
          <w:tab w:val="left" w:pos="1385"/>
        </w:tabs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Promocja szkoleń i działań prowadzonych podczas realizacji projektu:</w:t>
      </w:r>
    </w:p>
    <w:p w14:paraId="5CD0C25C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opracowywanie i publikacja materiałów promocyjnych,</w:t>
      </w:r>
    </w:p>
    <w:p w14:paraId="4FBD1E3C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działań informacyjnych w mediach społecznościowych i na stronie internetowej projektu,</w:t>
      </w:r>
    </w:p>
    <w:p w14:paraId="253DC355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współpraca z lokalnymi mediami i partnerami zewnętrznymi,</w:t>
      </w:r>
    </w:p>
    <w:p w14:paraId="4D7B5E0F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przygotowywanie prezentacji i materiałów graficznych,</w:t>
      </w:r>
    </w:p>
    <w:p w14:paraId="10D4388C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udział w wydarzeniach promujących ofertę BCU,</w:t>
      </w:r>
    </w:p>
    <w:p w14:paraId="388A1732" w14:textId="77777777" w:rsidR="00A21237" w:rsidRPr="00A21237" w:rsidRDefault="00A21237" w:rsidP="00A21237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monitorowanie skuteczności działań promocyjnych.</w:t>
      </w:r>
    </w:p>
    <w:p w14:paraId="24A8A5D1" w14:textId="77777777" w:rsidR="00A21237" w:rsidRPr="00A21237" w:rsidRDefault="00A21237" w:rsidP="00A21237">
      <w:pPr>
        <w:widowControl w:val="0"/>
        <w:numPr>
          <w:ilvl w:val="0"/>
          <w:numId w:val="33"/>
        </w:numPr>
        <w:tabs>
          <w:tab w:val="left" w:pos="1385"/>
        </w:tabs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Zadania organizacyjno-administracyjne:</w:t>
      </w:r>
    </w:p>
    <w:p w14:paraId="74EE15CB" w14:textId="77777777" w:rsidR="00A21237" w:rsidRPr="00A21237" w:rsidRDefault="00A21237" w:rsidP="00A21237">
      <w:pPr>
        <w:widowControl w:val="0"/>
        <w:numPr>
          <w:ilvl w:val="0"/>
          <w:numId w:val="32"/>
        </w:numPr>
        <w:tabs>
          <w:tab w:val="left" w:pos="1385"/>
          <w:tab w:val="num" w:pos="1418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wsparcie w przygotowywaniu raportów i sprawozdań z rekrutacji,</w:t>
      </w:r>
    </w:p>
    <w:p w14:paraId="6CC708E6" w14:textId="77777777" w:rsidR="00A21237" w:rsidRPr="00A21237" w:rsidRDefault="00A21237" w:rsidP="00A21237">
      <w:pPr>
        <w:widowControl w:val="0"/>
        <w:numPr>
          <w:ilvl w:val="0"/>
          <w:numId w:val="32"/>
        </w:numPr>
        <w:tabs>
          <w:tab w:val="left" w:pos="1385"/>
          <w:tab w:val="num" w:pos="1418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tworzenie baz danych kandydatów i uczestników,</w:t>
      </w:r>
    </w:p>
    <w:p w14:paraId="2AAD5F02" w14:textId="77777777" w:rsidR="00A21237" w:rsidRPr="00A21237" w:rsidRDefault="00A21237" w:rsidP="00A21237">
      <w:pPr>
        <w:widowControl w:val="0"/>
        <w:numPr>
          <w:ilvl w:val="0"/>
          <w:numId w:val="32"/>
        </w:numPr>
        <w:tabs>
          <w:tab w:val="left" w:pos="1385"/>
          <w:tab w:val="num" w:pos="1418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współpraca z biurem projektu i administracją, BCU oraz ZSiPO WŁ,</w:t>
      </w:r>
    </w:p>
    <w:p w14:paraId="5822A884" w14:textId="77777777" w:rsidR="00A21237" w:rsidRPr="00A21237" w:rsidRDefault="00A21237" w:rsidP="00A21237">
      <w:pPr>
        <w:widowControl w:val="0"/>
        <w:numPr>
          <w:ilvl w:val="0"/>
          <w:numId w:val="32"/>
        </w:numPr>
        <w:tabs>
          <w:tab w:val="left" w:pos="1385"/>
          <w:tab w:val="num" w:pos="1418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dbanie o spójny wizerunek placówki w komunikacji zewnętrznej</w:t>
      </w:r>
    </w:p>
    <w:p w14:paraId="44A7B329" w14:textId="77777777" w:rsidR="00A21237" w:rsidRPr="00A21237" w:rsidRDefault="00A21237" w:rsidP="00A21237">
      <w:pPr>
        <w:widowControl w:val="0"/>
        <w:numPr>
          <w:ilvl w:val="0"/>
          <w:numId w:val="32"/>
        </w:numPr>
        <w:tabs>
          <w:tab w:val="left" w:pos="1385"/>
          <w:tab w:val="num" w:pos="1418"/>
        </w:tabs>
        <w:autoSpaceDE w:val="0"/>
        <w:autoSpaceDN w:val="0"/>
        <w:spacing w:after="0" w:line="360" w:lineRule="auto"/>
        <w:ind w:left="1418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informowanie koordynatora projektu, dyrektora Zespołu Placówek oraz głównego księgowego o wszelkich nieprawidłowościach związanych z realizacją projektu.</w:t>
      </w:r>
    </w:p>
    <w:p w14:paraId="7090F240" w14:textId="77777777" w:rsidR="00A21237" w:rsidRPr="00A21237" w:rsidRDefault="00A21237" w:rsidP="00A21237">
      <w:pPr>
        <w:widowControl w:val="0"/>
        <w:tabs>
          <w:tab w:val="left" w:pos="825"/>
        </w:tabs>
        <w:autoSpaceDE w:val="0"/>
        <w:autoSpaceDN w:val="0"/>
        <w:spacing w:before="21" w:after="0" w:line="360" w:lineRule="auto"/>
        <w:ind w:left="108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03AA7099" w14:textId="77777777" w:rsidR="00A21237" w:rsidRPr="00A21237" w:rsidRDefault="00A21237" w:rsidP="00A21237">
      <w:pPr>
        <w:widowControl w:val="0"/>
        <w:autoSpaceDE w:val="0"/>
        <w:autoSpaceDN w:val="0"/>
        <w:spacing w:before="37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Proponowany okres zatrudnienia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od </w:t>
      </w:r>
      <w:r w:rsidRPr="009250BF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dnia 01.10.2025 r. do 30.06.2026 r.</w:t>
      </w:r>
    </w:p>
    <w:p w14:paraId="3CAE4E10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Proponowana forma zatrudnienia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: umowa o pracę ¾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  <w:t xml:space="preserve">etatu, równoważny tryb pracy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</w:p>
    <w:p w14:paraId="05F5834C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Wymagane dokumenty:</w:t>
      </w:r>
    </w:p>
    <w:p w14:paraId="36BAB907" w14:textId="77777777" w:rsidR="00A21237" w:rsidRPr="00A21237" w:rsidRDefault="00A21237" w:rsidP="00A2123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list motywacyjny i życiorys (CV) z przebiegiem pracy zawodowej</w:t>
      </w:r>
    </w:p>
    <w:p w14:paraId="345900C9" w14:textId="77777777" w:rsidR="00A21237" w:rsidRPr="00A21237" w:rsidRDefault="00A21237" w:rsidP="00A2123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kwestionariusz osobowy osoby ubiegającej się o zatrudnienie</w:t>
      </w:r>
    </w:p>
    <w:p w14:paraId="557FDE2F" w14:textId="77777777" w:rsidR="00A21237" w:rsidRPr="00A21237" w:rsidRDefault="00A21237" w:rsidP="00A2123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dokumenty potwierdzające posiadanie wymaganego wykształcenia i kwalifikacji zawodowych</w:t>
      </w:r>
    </w:p>
    <w:p w14:paraId="257B8FA3" w14:textId="77777777" w:rsidR="00A21237" w:rsidRPr="00A21237" w:rsidRDefault="00A21237" w:rsidP="00A2123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dokumenty potwierdzające posiadanie wymaganego stażu pracy</w:t>
      </w:r>
    </w:p>
    <w:p w14:paraId="10421C89" w14:textId="77777777" w:rsidR="00A21237" w:rsidRPr="00A21237" w:rsidRDefault="00A21237" w:rsidP="00A2123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pełnej zdolności do czynności prawnych i korzystania z pełni praw publicznych,</w:t>
      </w:r>
    </w:p>
    <w:p w14:paraId="534D6FB6" w14:textId="77777777" w:rsidR="00A21237" w:rsidRPr="00A21237" w:rsidRDefault="00A21237" w:rsidP="00A2123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niekaralności,</w:t>
      </w:r>
    </w:p>
    <w:p w14:paraId="5CC37EF1" w14:textId="77777777" w:rsidR="00A21237" w:rsidRPr="00A21237" w:rsidRDefault="00A21237" w:rsidP="00A212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zaświadczenie o stanie zdrowia pozwalającym na zatrudnienie na stanowisku urzędniczym,</w:t>
      </w:r>
    </w:p>
    <w:p w14:paraId="52E9DDFC" w14:textId="77777777" w:rsidR="00A21237" w:rsidRPr="00A21237" w:rsidRDefault="00A21237" w:rsidP="00A212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wyrażeniu zgody na przetwarzanie danych osobowych zawartych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70F5DEBE" w14:textId="77777777" w:rsidR="00A21237" w:rsidRPr="00A21237" w:rsidRDefault="00A21237" w:rsidP="00A21237">
      <w:pPr>
        <w:widowControl w:val="0"/>
        <w:shd w:val="clear" w:color="auto" w:fill="FFFFFF"/>
        <w:autoSpaceDE w:val="0"/>
        <w:autoSpaceDN w:val="0"/>
        <w:spacing w:after="0" w:line="360" w:lineRule="auto"/>
        <w:ind w:left="72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236F02D4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>Wymagane dokumenty aplikacyjne należy składać osobiście w sekretariacie</w:t>
      </w:r>
      <w:r w:rsidRPr="00A21237">
        <w:rPr>
          <w:rFonts w:eastAsia="Carlito"/>
          <w:color w:val="auto"/>
          <w:kern w:val="0"/>
          <w:shd w:val="clear" w:color="auto" w:fill="FFFFFF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Zespołu Szkół i Placówek Oświatowych Techniki Dentystycznej Województwa Łódzkiego w Łodzi w godz. 9:00-15:00 od poniedziałku do piątku lub na adres e-mail: </w:t>
      </w:r>
      <w:r w:rsidRPr="00A21237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sptd.lodz@wikom.pl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(skan podpisanych dokumentów), lub wysyłka pocztą/kurierem (decyduje data wpływu do Zespołu) </w:t>
      </w:r>
      <w:r w:rsidRPr="00A21237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 xml:space="preserve">w terminie do dnia </w:t>
      </w:r>
      <w:r w:rsidRPr="00A21237">
        <w:rPr>
          <w:rFonts w:eastAsia="Carlito"/>
          <w:b/>
          <w:bCs/>
          <w:color w:val="auto"/>
          <w:kern w:val="0"/>
          <w:sz w:val="26"/>
          <w:szCs w:val="26"/>
          <w:highlight w:val="yellow"/>
          <w:u w:val="single"/>
          <w:shd w:val="clear" w:color="auto" w:fill="FFFFFF"/>
          <w:lang w:eastAsia="en-US"/>
          <w14:ligatures w14:val="none"/>
        </w:rPr>
        <w:t>29.09.2025 r.</w:t>
      </w:r>
    </w:p>
    <w:p w14:paraId="74CC56C1" w14:textId="77777777" w:rsidR="00A21237" w:rsidRPr="00A21237" w:rsidRDefault="00A21237" w:rsidP="00A21237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5E291EDA" w14:textId="77777777" w:rsidR="00A21237" w:rsidRPr="00A21237" w:rsidRDefault="00A21237" w:rsidP="00A21237">
      <w:pPr>
        <w:shd w:val="clear" w:color="auto" w:fill="FFFFFF"/>
        <w:spacing w:after="0" w:line="360" w:lineRule="auto"/>
        <w:ind w:left="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A21237">
        <w:rPr>
          <w:rFonts w:eastAsia="Times New Roman"/>
          <w:color w:val="auto"/>
          <w:kern w:val="0"/>
          <w:sz w:val="26"/>
          <w:szCs w:val="26"/>
          <w14:ligatures w14:val="none"/>
        </w:rPr>
        <w:lastRenderedPageBreak/>
        <w:t>Aplikacje, które wpłyną do Zespołu po wyżej określonym terminie nie będą rozpatrywane. O terminie i miejscu postępowania kwalifikacyjnego kandydaci zostaną powiadomieni telefonicznie.</w:t>
      </w:r>
    </w:p>
    <w:p w14:paraId="6A916B08" w14:textId="77777777" w:rsidR="00A21237" w:rsidRPr="00A21237" w:rsidRDefault="00A21237" w:rsidP="00A21237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67C409F0" w14:textId="77777777" w:rsidR="00A21237" w:rsidRPr="00A21237" w:rsidRDefault="00A21237" w:rsidP="00A21237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Spośród złożonych ofert, które będą ocenianie pod względem formalnym (oferty będą ocenione w sposób: spełnia/nie spełnia wymogów formalnych), do drugiego etapu rekrutacji przejdą te, które</w:t>
      </w:r>
      <w:r w:rsidRPr="00A21237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spełniają</w:t>
      </w:r>
      <w:r w:rsidRPr="00A21237">
        <w:rPr>
          <w:rFonts w:eastAsia="Carlito"/>
          <w:color w:val="auto"/>
          <w:spacing w:val="-11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wymogi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formalne.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tymi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kandydatami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będzie</w:t>
      </w:r>
      <w:r w:rsidRPr="00A21237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przeprowadzona</w:t>
      </w:r>
      <w:r w:rsidRPr="00A21237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rozmowa</w:t>
      </w:r>
      <w:r w:rsidRPr="00A21237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(możliwa rozmowa online) z Komisją ds. naboru, powołaną przez dyrektora Zespołu.</w:t>
      </w:r>
    </w:p>
    <w:p w14:paraId="66BE3BF0" w14:textId="77777777" w:rsidR="00A21237" w:rsidRPr="00A21237" w:rsidRDefault="00A21237" w:rsidP="00A21237">
      <w:pPr>
        <w:widowControl w:val="0"/>
        <w:autoSpaceDE w:val="0"/>
        <w:autoSpaceDN w:val="0"/>
        <w:spacing w:before="1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4E0E3B08" w14:textId="211C404A" w:rsidR="00F93FDD" w:rsidRDefault="00A21237" w:rsidP="00A21237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21237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Więcej informacji można uzyskać po pod numerem tel.: </w:t>
      </w:r>
      <w:r w:rsidRPr="00A21237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42 674-94-31 wew. 32</w:t>
      </w:r>
      <w:r w:rsidR="009250BF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.</w:t>
      </w:r>
    </w:p>
    <w:p w14:paraId="0F407F00" w14:textId="77777777" w:rsidR="00E153AB" w:rsidRPr="00E153AB" w:rsidRDefault="00E153AB" w:rsidP="00E153AB">
      <w:pPr>
        <w:rPr>
          <w:rFonts w:asciiTheme="minorHAnsi" w:hAnsiTheme="minorHAnsi" w:cstheme="minorHAnsi"/>
          <w:sz w:val="24"/>
          <w:szCs w:val="24"/>
        </w:rPr>
      </w:pPr>
    </w:p>
    <w:p w14:paraId="6E5B937A" w14:textId="77777777" w:rsidR="00E153AB" w:rsidRDefault="00E153AB" w:rsidP="00E153AB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5963C4B" w14:textId="1328E675" w:rsidR="00E153AB" w:rsidRPr="00E153AB" w:rsidRDefault="00E153AB" w:rsidP="00E153AB">
      <w:pPr>
        <w:tabs>
          <w:tab w:val="left" w:pos="58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E153AB" w:rsidRPr="00E153AB" w:rsidSect="00805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849" w:bottom="709" w:left="993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EA18" w14:textId="77777777" w:rsidR="000533CC" w:rsidRDefault="000533CC" w:rsidP="00770295">
      <w:pPr>
        <w:spacing w:after="0" w:line="240" w:lineRule="auto"/>
      </w:pPr>
      <w:r>
        <w:separator/>
      </w:r>
    </w:p>
  </w:endnote>
  <w:endnote w:type="continuationSeparator" w:id="0">
    <w:p w14:paraId="53B2B357" w14:textId="77777777" w:rsidR="000533CC" w:rsidRDefault="000533CC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B27B" w14:textId="77777777" w:rsidR="0033178B" w:rsidRDefault="00331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2225" w14:textId="77777777" w:rsidR="0033178B" w:rsidRDefault="00331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4414" w14:textId="77777777" w:rsidR="0033178B" w:rsidRDefault="0033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8227" w14:textId="77777777" w:rsidR="000533CC" w:rsidRDefault="000533CC" w:rsidP="00770295">
      <w:pPr>
        <w:spacing w:after="0" w:line="240" w:lineRule="auto"/>
      </w:pPr>
      <w:r>
        <w:separator/>
      </w:r>
    </w:p>
  </w:footnote>
  <w:footnote w:type="continuationSeparator" w:id="0">
    <w:p w14:paraId="7AD56EA0" w14:textId="77777777" w:rsidR="000533CC" w:rsidRDefault="000533CC" w:rsidP="0077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9208" w14:textId="77777777" w:rsidR="0033178B" w:rsidRDefault="00331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B1EA" w14:textId="6985A3B5" w:rsidR="00770295" w:rsidRDefault="00F93FDD" w:rsidP="00770295">
    <w:pPr>
      <w:pStyle w:val="Nagwek"/>
      <w:rPr>
        <w:b/>
      </w:rPr>
    </w:pPr>
    <w:r>
      <w:rPr>
        <w:b/>
      </w:rPr>
      <w:t xml:space="preserve">                                     </w:t>
    </w:r>
  </w:p>
  <w:p w14:paraId="3538868E" w14:textId="4012D741" w:rsidR="00F93FDD" w:rsidRDefault="00E153AB" w:rsidP="00770295">
    <w:pPr>
      <w:pStyle w:val="Nagwek"/>
      <w:jc w:val="center"/>
      <w:rPr>
        <w:b/>
        <w:bCs/>
        <w:sz w:val="14"/>
        <w:szCs w:val="14"/>
      </w:rPr>
    </w:pPr>
    <w:r>
      <w:rPr>
        <w:noProof/>
      </w:rPr>
      <w:drawing>
        <wp:inline distT="0" distB="0" distL="0" distR="0" wp14:anchorId="06026783" wp14:editId="78D0AF62">
          <wp:extent cx="6390640" cy="567055"/>
          <wp:effectExtent l="0" t="0" r="0" b="4445"/>
          <wp:docPr id="10912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97424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0E3CC82E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785F38F8" w14:textId="374842B1" w:rsidR="00770295" w:rsidRPr="00F93FDD" w:rsidRDefault="00770295" w:rsidP="00770295">
    <w:pPr>
      <w:pStyle w:val="Nagwek"/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Województwo Łódzkie, </w:t>
    </w:r>
    <w:r w:rsidR="0033178B" w:rsidRPr="0033178B">
      <w:rPr>
        <w:b/>
        <w:bCs/>
        <w:sz w:val="20"/>
        <w:szCs w:val="20"/>
      </w:rPr>
      <w:t>Zespół Szkół i Placówek Oświatowych Techniki Dentystycznej Województwa Łódzkiego w Łodzi</w:t>
    </w:r>
    <w:r w:rsidRPr="00F93FDD">
      <w:rPr>
        <w:b/>
        <w:bCs/>
        <w:sz w:val="20"/>
        <w:szCs w:val="20"/>
      </w:rPr>
      <w:t>, Al. Marszałka Józefa Piłsudskiego 159, 92-332 Łódź</w:t>
    </w:r>
  </w:p>
  <w:p w14:paraId="78196F90" w14:textId="77777777" w:rsidR="00770295" w:rsidRPr="00F93FDD" w:rsidRDefault="00770295" w:rsidP="00770295">
    <w:pPr>
      <w:pStyle w:val="Nagwek"/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</w:r>
  </w:p>
  <w:p w14:paraId="464A3786" w14:textId="77777777" w:rsidR="00770295" w:rsidRPr="00F93FDD" w:rsidRDefault="00770295">
    <w:pPr>
      <w:pStyle w:val="Nagwek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0A27" w14:textId="77777777" w:rsidR="0033178B" w:rsidRDefault="00331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481"/>
    <w:multiLevelType w:val="hybridMultilevel"/>
    <w:tmpl w:val="A966240A"/>
    <w:lvl w:ilvl="0" w:tplc="01265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8AC8">
      <w:start w:val="1"/>
      <w:numFmt w:val="lowerLetter"/>
      <w:lvlRestart w:val="0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E34F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AD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811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C3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37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0A3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85338"/>
    <w:multiLevelType w:val="multilevel"/>
    <w:tmpl w:val="B23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D556A"/>
    <w:multiLevelType w:val="hybridMultilevel"/>
    <w:tmpl w:val="1ECE10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22C7B2A"/>
    <w:multiLevelType w:val="hybridMultilevel"/>
    <w:tmpl w:val="77A4578A"/>
    <w:lvl w:ilvl="0" w:tplc="A5A8BB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0F9B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4C9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8F2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CFD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8E5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C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20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64A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10029"/>
    <w:multiLevelType w:val="hybridMultilevel"/>
    <w:tmpl w:val="BB5EA01A"/>
    <w:lvl w:ilvl="0" w:tplc="85B610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64EA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5C52">
      <w:start w:val="1"/>
      <w:numFmt w:val="lowerLetter"/>
      <w:lvlText w:val="%3)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E0CF4">
      <w:start w:val="1"/>
      <w:numFmt w:val="decimal"/>
      <w:lvlText w:val="%4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59DE">
      <w:start w:val="1"/>
      <w:numFmt w:val="lowerLetter"/>
      <w:lvlText w:val="%5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8589A">
      <w:start w:val="1"/>
      <w:numFmt w:val="lowerRoman"/>
      <w:lvlText w:val="%6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CE2C2">
      <w:start w:val="1"/>
      <w:numFmt w:val="decimal"/>
      <w:lvlText w:val="%7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67896">
      <w:start w:val="1"/>
      <w:numFmt w:val="lowerLetter"/>
      <w:lvlText w:val="%8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16">
      <w:start w:val="1"/>
      <w:numFmt w:val="lowerRoman"/>
      <w:lvlText w:val="%9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7F7060"/>
    <w:multiLevelType w:val="multilevel"/>
    <w:tmpl w:val="A46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B7456"/>
    <w:multiLevelType w:val="hybridMultilevel"/>
    <w:tmpl w:val="A8763F34"/>
    <w:lvl w:ilvl="0" w:tplc="10887D4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AA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2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6D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ED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C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C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4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A00D5"/>
    <w:multiLevelType w:val="hybridMultilevel"/>
    <w:tmpl w:val="12361580"/>
    <w:lvl w:ilvl="0" w:tplc="190E85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88E"/>
    <w:multiLevelType w:val="multilevel"/>
    <w:tmpl w:val="C61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47A"/>
    <w:multiLevelType w:val="hybridMultilevel"/>
    <w:tmpl w:val="A12A7A8C"/>
    <w:lvl w:ilvl="0" w:tplc="E1B6C71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5983"/>
    <w:multiLevelType w:val="hybridMultilevel"/>
    <w:tmpl w:val="9CDC113E"/>
    <w:lvl w:ilvl="0" w:tplc="D85023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21EA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E822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B4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E8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8D3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A7F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046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C79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855D49"/>
    <w:multiLevelType w:val="hybridMultilevel"/>
    <w:tmpl w:val="F1A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5D12"/>
    <w:multiLevelType w:val="hybridMultilevel"/>
    <w:tmpl w:val="C3ECE258"/>
    <w:lvl w:ilvl="0" w:tplc="DD769E1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7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84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7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C8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2A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C6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4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646E71"/>
    <w:multiLevelType w:val="hybridMultilevel"/>
    <w:tmpl w:val="8BF0FD0E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C5078"/>
    <w:multiLevelType w:val="hybridMultilevel"/>
    <w:tmpl w:val="C5781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6461"/>
    <w:multiLevelType w:val="hybridMultilevel"/>
    <w:tmpl w:val="345AB7F8"/>
    <w:lvl w:ilvl="0" w:tplc="4CE6A7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9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F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EB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2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BA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233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E2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784C36"/>
    <w:multiLevelType w:val="hybridMultilevel"/>
    <w:tmpl w:val="D60E95B2"/>
    <w:lvl w:ilvl="0" w:tplc="7250C822">
      <w:start w:val="3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1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6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80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E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26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1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EF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2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85649"/>
    <w:multiLevelType w:val="hybridMultilevel"/>
    <w:tmpl w:val="FE64E3EC"/>
    <w:lvl w:ilvl="0" w:tplc="7C72C7B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EB03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CE5A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CEFE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95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A60E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6996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1D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69F8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42E27"/>
    <w:multiLevelType w:val="hybridMultilevel"/>
    <w:tmpl w:val="B20AC46E"/>
    <w:lvl w:ilvl="0" w:tplc="26BA2A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2C008">
      <w:start w:val="1"/>
      <w:numFmt w:val="decimal"/>
      <w:lvlText w:val="%2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A46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A8B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6B3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9EA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EBC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8E44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0487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078B4"/>
    <w:multiLevelType w:val="hybridMultilevel"/>
    <w:tmpl w:val="D57A3034"/>
    <w:lvl w:ilvl="0" w:tplc="9724C00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B88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017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A51B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E49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3C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61B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E07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B0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3F307B"/>
    <w:multiLevelType w:val="hybridMultilevel"/>
    <w:tmpl w:val="5D1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43ED5"/>
    <w:multiLevelType w:val="hybridMultilevel"/>
    <w:tmpl w:val="870AEE16"/>
    <w:lvl w:ilvl="0" w:tplc="620265E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0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B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E6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E0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C0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A8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8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07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925B1"/>
    <w:multiLevelType w:val="multilevel"/>
    <w:tmpl w:val="87C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14E28"/>
    <w:multiLevelType w:val="hybridMultilevel"/>
    <w:tmpl w:val="EE6673C4"/>
    <w:lvl w:ilvl="0" w:tplc="A10019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4202E">
      <w:start w:val="1"/>
      <w:numFmt w:val="lowerLetter"/>
      <w:lvlText w:val="%2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B4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621E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E94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F5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C6D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479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06E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bCs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2687D"/>
    <w:multiLevelType w:val="multilevel"/>
    <w:tmpl w:val="8EF48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5014031">
    <w:abstractNumId w:val="23"/>
  </w:num>
  <w:num w:numId="2" w16cid:durableId="448162187">
    <w:abstractNumId w:val="12"/>
  </w:num>
  <w:num w:numId="3" w16cid:durableId="468746021">
    <w:abstractNumId w:val="3"/>
  </w:num>
  <w:num w:numId="4" w16cid:durableId="1006711354">
    <w:abstractNumId w:val="18"/>
  </w:num>
  <w:num w:numId="5" w16cid:durableId="1739283949">
    <w:abstractNumId w:val="10"/>
  </w:num>
  <w:num w:numId="6" w16cid:durableId="1039822069">
    <w:abstractNumId w:val="15"/>
  </w:num>
  <w:num w:numId="7" w16cid:durableId="373652376">
    <w:abstractNumId w:val="21"/>
  </w:num>
  <w:num w:numId="8" w16cid:durableId="417365433">
    <w:abstractNumId w:val="0"/>
  </w:num>
  <w:num w:numId="9" w16cid:durableId="1301307060">
    <w:abstractNumId w:val="16"/>
  </w:num>
  <w:num w:numId="10" w16cid:durableId="1716805399">
    <w:abstractNumId w:val="4"/>
  </w:num>
  <w:num w:numId="11" w16cid:durableId="1974409293">
    <w:abstractNumId w:val="19"/>
  </w:num>
  <w:num w:numId="12" w16cid:durableId="384643695">
    <w:abstractNumId w:val="6"/>
  </w:num>
  <w:num w:numId="13" w16cid:durableId="1323463181">
    <w:abstractNumId w:val="17"/>
  </w:num>
  <w:num w:numId="14" w16cid:durableId="505168285">
    <w:abstractNumId w:val="14"/>
  </w:num>
  <w:num w:numId="15" w16cid:durableId="173886421">
    <w:abstractNumId w:val="13"/>
  </w:num>
  <w:num w:numId="16" w16cid:durableId="305285253">
    <w:abstractNumId w:val="25"/>
  </w:num>
  <w:num w:numId="17" w16cid:durableId="1075081681">
    <w:abstractNumId w:val="24"/>
  </w:num>
  <w:num w:numId="18" w16cid:durableId="283079082">
    <w:abstractNumId w:val="11"/>
  </w:num>
  <w:num w:numId="19" w16cid:durableId="189145592">
    <w:abstractNumId w:val="20"/>
  </w:num>
  <w:num w:numId="20" w16cid:durableId="1431311221">
    <w:abstractNumId w:val="9"/>
  </w:num>
  <w:num w:numId="21" w16cid:durableId="2094351917">
    <w:abstractNumId w:val="2"/>
  </w:num>
  <w:num w:numId="22" w16cid:durableId="519004076">
    <w:abstractNumId w:val="8"/>
    <w:lvlOverride w:ilvl="0">
      <w:startOverride w:val="1"/>
    </w:lvlOverride>
  </w:num>
  <w:num w:numId="23" w16cid:durableId="1710446375">
    <w:abstractNumId w:val="8"/>
    <w:lvlOverride w:ilvl="0">
      <w:startOverride w:val="2"/>
    </w:lvlOverride>
  </w:num>
  <w:num w:numId="24" w16cid:durableId="2114786062">
    <w:abstractNumId w:val="8"/>
    <w:lvlOverride w:ilvl="0">
      <w:startOverride w:val="3"/>
    </w:lvlOverride>
  </w:num>
  <w:num w:numId="25" w16cid:durableId="1100375421">
    <w:abstractNumId w:val="8"/>
    <w:lvlOverride w:ilvl="0">
      <w:startOverride w:val="4"/>
    </w:lvlOverride>
  </w:num>
  <w:num w:numId="26" w16cid:durableId="1781870705">
    <w:abstractNumId w:val="8"/>
    <w:lvlOverride w:ilvl="0">
      <w:startOverride w:val="5"/>
    </w:lvlOverride>
  </w:num>
  <w:num w:numId="27" w16cid:durableId="76635054">
    <w:abstractNumId w:val="8"/>
    <w:lvlOverride w:ilvl="0">
      <w:startOverride w:val="6"/>
    </w:lvlOverride>
  </w:num>
  <w:num w:numId="28" w16cid:durableId="651328103">
    <w:abstractNumId w:val="8"/>
    <w:lvlOverride w:ilvl="0">
      <w:startOverride w:val="7"/>
    </w:lvlOverride>
  </w:num>
  <w:num w:numId="29" w16cid:durableId="1813865939">
    <w:abstractNumId w:val="8"/>
    <w:lvlOverride w:ilvl="0">
      <w:startOverride w:val="8"/>
    </w:lvlOverride>
  </w:num>
  <w:num w:numId="30" w16cid:durableId="641540834">
    <w:abstractNumId w:val="1"/>
  </w:num>
  <w:num w:numId="31" w16cid:durableId="1941134088">
    <w:abstractNumId w:val="22"/>
  </w:num>
  <w:num w:numId="32" w16cid:durableId="688215289">
    <w:abstractNumId w:val="5"/>
  </w:num>
  <w:num w:numId="33" w16cid:durableId="193202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38"/>
    <w:rsid w:val="000533CC"/>
    <w:rsid w:val="000C18A0"/>
    <w:rsid w:val="000D2520"/>
    <w:rsid w:val="00122074"/>
    <w:rsid w:val="00154DA3"/>
    <w:rsid w:val="00200212"/>
    <w:rsid w:val="0021079B"/>
    <w:rsid w:val="00243F45"/>
    <w:rsid w:val="00246EDA"/>
    <w:rsid w:val="002D05B9"/>
    <w:rsid w:val="002F02AA"/>
    <w:rsid w:val="0033178B"/>
    <w:rsid w:val="003C0A97"/>
    <w:rsid w:val="00424CFA"/>
    <w:rsid w:val="004979E1"/>
    <w:rsid w:val="005365DC"/>
    <w:rsid w:val="00563731"/>
    <w:rsid w:val="00646D66"/>
    <w:rsid w:val="00655837"/>
    <w:rsid w:val="006A48F3"/>
    <w:rsid w:val="006B614E"/>
    <w:rsid w:val="006D6470"/>
    <w:rsid w:val="00700245"/>
    <w:rsid w:val="007041A7"/>
    <w:rsid w:val="00770295"/>
    <w:rsid w:val="00805016"/>
    <w:rsid w:val="00875AB9"/>
    <w:rsid w:val="008B4914"/>
    <w:rsid w:val="008E5E58"/>
    <w:rsid w:val="008F2F0E"/>
    <w:rsid w:val="009250BF"/>
    <w:rsid w:val="0094076D"/>
    <w:rsid w:val="00987BDC"/>
    <w:rsid w:val="00992523"/>
    <w:rsid w:val="009B6F51"/>
    <w:rsid w:val="009D12A9"/>
    <w:rsid w:val="00A21237"/>
    <w:rsid w:val="00A746C0"/>
    <w:rsid w:val="00AA4914"/>
    <w:rsid w:val="00B73952"/>
    <w:rsid w:val="00B75ED4"/>
    <w:rsid w:val="00B80ED6"/>
    <w:rsid w:val="00BA7BD0"/>
    <w:rsid w:val="00BB6A0E"/>
    <w:rsid w:val="00BF5ED6"/>
    <w:rsid w:val="00C0421E"/>
    <w:rsid w:val="00C13B40"/>
    <w:rsid w:val="00C61AE4"/>
    <w:rsid w:val="00C97CEA"/>
    <w:rsid w:val="00CA2B8E"/>
    <w:rsid w:val="00CB0207"/>
    <w:rsid w:val="00E153AB"/>
    <w:rsid w:val="00E16238"/>
    <w:rsid w:val="00E23721"/>
    <w:rsid w:val="00E774D7"/>
    <w:rsid w:val="00E95457"/>
    <w:rsid w:val="00F43030"/>
    <w:rsid w:val="00F6770F"/>
    <w:rsid w:val="00F93264"/>
    <w:rsid w:val="00F93FDD"/>
    <w:rsid w:val="00FC399C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40043"/>
  <w15:docId w15:val="{1C3988A8-CAC7-464C-B65A-97AB71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70" w:lineRule="auto"/>
      <w:ind w:left="368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5"/>
      <w:ind w:right="6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  <w:style w:type="paragraph" w:styleId="Akapitzlist">
    <w:name w:val="List Paragraph"/>
    <w:basedOn w:val="Normalny"/>
    <w:uiPriority w:val="34"/>
    <w:qFormat/>
    <w:rsid w:val="00C13B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029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295"/>
    <w:rPr>
      <w:rFonts w:ascii="Arial" w:eastAsia="Arial" w:hAnsi="Arial" w:cs="Arial"/>
      <w:color w:val="000000"/>
    </w:rPr>
  </w:style>
  <w:style w:type="character" w:styleId="Hipercze">
    <w:name w:val="Hyperlink"/>
    <w:rsid w:val="000D2520"/>
    <w:rPr>
      <w:color w:val="000080"/>
      <w:u w:val="single"/>
    </w:rPr>
  </w:style>
  <w:style w:type="paragraph" w:customStyle="1" w:styleId="paragraph">
    <w:name w:val="paragraph"/>
    <w:basedOn w:val="Normalny"/>
    <w:rsid w:val="000D25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0D2520"/>
  </w:style>
  <w:style w:type="character" w:customStyle="1" w:styleId="eop">
    <w:name w:val="eop"/>
    <w:basedOn w:val="Domylnaczcionkaakapitu"/>
    <w:rsid w:val="000D25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ED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Kosakowo</dc:creator>
  <cp:keywords/>
  <cp:lastModifiedBy>Kiełbasiński Maciej</cp:lastModifiedBy>
  <cp:revision>3</cp:revision>
  <cp:lastPrinted>2024-06-06T09:48:00Z</cp:lastPrinted>
  <dcterms:created xsi:type="dcterms:W3CDTF">2025-09-17T12:26:00Z</dcterms:created>
  <dcterms:modified xsi:type="dcterms:W3CDTF">2025-09-17T12:39:00Z</dcterms:modified>
</cp:coreProperties>
</file>